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34ED6" w:rsidRDefault="006868EB">
      <w:pPr>
        <w:spacing w:line="240" w:lineRule="auto"/>
        <w:jc w:val="center"/>
      </w:pPr>
      <w:proofErr w:type="spellStart"/>
      <w:r>
        <w:rPr>
          <w:b/>
        </w:rPr>
        <w:t>Siskel</w:t>
      </w:r>
      <w:proofErr w:type="spellEnd"/>
      <w:r>
        <w:rPr>
          <w:b/>
        </w:rPr>
        <w:t xml:space="preserve"> and Ebert Film Review Thurston Style</w:t>
      </w:r>
    </w:p>
    <w:p w:rsidR="00534ED6" w:rsidRDefault="006868EB">
      <w:pPr>
        <w:spacing w:line="240" w:lineRule="auto"/>
      </w:pPr>
      <w:r>
        <w:rPr>
          <w:b/>
        </w:rPr>
        <w:t>Objective:</w:t>
      </w:r>
      <w:r>
        <w:t xml:space="preserve">  </w:t>
      </w:r>
    </w:p>
    <w:p w:rsidR="00534ED6" w:rsidRDefault="006868EB">
      <w:pPr>
        <w:spacing w:line="240" w:lineRule="auto"/>
      </w:pPr>
      <w:r>
        <w:t xml:space="preserve">SWBAT: use their presentation and film critique skills to critique the second film in </w:t>
      </w:r>
      <w:r>
        <w:rPr>
          <w:i/>
        </w:rPr>
        <w:t xml:space="preserve">The Hunger Games </w:t>
      </w:r>
      <w:proofErr w:type="spellStart"/>
      <w:r>
        <w:t>Triology</w:t>
      </w:r>
      <w:proofErr w:type="spellEnd"/>
      <w:r>
        <w:t xml:space="preserve">, </w:t>
      </w:r>
      <w:r>
        <w:rPr>
          <w:i/>
        </w:rPr>
        <w:t>Catching Fire.</w:t>
      </w:r>
      <w:r>
        <w:t xml:space="preserve">  The presentation will include two presenters and a use of content vocabulary to enhance the review.   This presentation will be recorded on </w:t>
      </w:r>
      <w:proofErr w:type="gramStart"/>
      <w:r>
        <w:t>video .</w:t>
      </w:r>
      <w:proofErr w:type="gramEnd"/>
    </w:p>
    <w:p w:rsidR="00534ED6" w:rsidRDefault="00534ED6">
      <w:pPr>
        <w:spacing w:line="240" w:lineRule="auto"/>
      </w:pPr>
    </w:p>
    <w:p w:rsidR="00534ED6" w:rsidRDefault="006868EB">
      <w:pPr>
        <w:spacing w:line="240" w:lineRule="auto"/>
      </w:pPr>
      <w:proofErr w:type="gramStart"/>
      <w:r>
        <w:t>___/5 pts.</w:t>
      </w:r>
      <w:proofErr w:type="gramEnd"/>
      <w:r>
        <w:t xml:space="preserve"> Who Are Gene </w:t>
      </w:r>
      <w:proofErr w:type="spellStart"/>
      <w:r>
        <w:t>Siskel</w:t>
      </w:r>
      <w:proofErr w:type="spellEnd"/>
      <w:r>
        <w:t xml:space="preserve"> and Roger Ebert?</w:t>
      </w:r>
    </w:p>
    <w:p w:rsidR="00534ED6" w:rsidRDefault="006868EB">
      <w:pPr>
        <w:numPr>
          <w:ilvl w:val="0"/>
          <w:numId w:val="4"/>
        </w:numPr>
        <w:spacing w:line="240" w:lineRule="auto"/>
        <w:ind w:hanging="359"/>
        <w:contextualSpacing/>
      </w:pPr>
      <w:r>
        <w:t xml:space="preserve"> Include information that you think might be interesting </w:t>
      </w:r>
      <w:r>
        <w:t xml:space="preserve">to someone who has not ever seen a </w:t>
      </w:r>
      <w:proofErr w:type="spellStart"/>
      <w:r>
        <w:t>Siskel</w:t>
      </w:r>
      <w:proofErr w:type="spellEnd"/>
      <w:r>
        <w:t xml:space="preserve"> and Ebert Review.</w:t>
      </w:r>
    </w:p>
    <w:p w:rsidR="00534ED6" w:rsidRDefault="006868EB">
      <w:pPr>
        <w:numPr>
          <w:ilvl w:val="0"/>
          <w:numId w:val="4"/>
        </w:numPr>
        <w:spacing w:line="240" w:lineRule="auto"/>
        <w:ind w:hanging="359"/>
        <w:contextualSpacing/>
      </w:pPr>
      <w:r>
        <w:t>This should be two to three sentences long (30-60 seconds) and turned in with your show script and film notes.</w:t>
      </w:r>
    </w:p>
    <w:p w:rsidR="00534ED6" w:rsidRDefault="00534ED6">
      <w:pPr>
        <w:spacing w:line="240" w:lineRule="auto"/>
      </w:pPr>
    </w:p>
    <w:p w:rsidR="00534ED6" w:rsidRDefault="006868EB">
      <w:pPr>
        <w:spacing w:line="240" w:lineRule="auto"/>
      </w:pPr>
      <w:r>
        <w:rPr>
          <w:b/>
        </w:rPr>
        <w:t>OPENING</w:t>
      </w:r>
    </w:p>
    <w:p w:rsidR="00534ED6" w:rsidRDefault="006868EB">
      <w:pPr>
        <w:spacing w:line="240" w:lineRule="auto"/>
        <w:ind w:left="360" w:hanging="269"/>
      </w:pPr>
      <w:proofErr w:type="gramStart"/>
      <w:r>
        <w:t>__/5 pts.</w:t>
      </w:r>
      <w:proofErr w:type="gramEnd"/>
      <w:r>
        <w:t xml:space="preserve"> The opening of this video segment is interesting and grabs the att</w:t>
      </w:r>
      <w:r>
        <w:t xml:space="preserve">ention of the viewer.  (Watch examples of </w:t>
      </w:r>
      <w:proofErr w:type="spellStart"/>
      <w:r>
        <w:t>Siskel</w:t>
      </w:r>
      <w:proofErr w:type="spellEnd"/>
      <w:r>
        <w:t xml:space="preserve"> and Ebert reviews to get an idea of their style).</w:t>
      </w:r>
    </w:p>
    <w:p w:rsidR="00534ED6" w:rsidRDefault="00534ED6">
      <w:pPr>
        <w:spacing w:line="240" w:lineRule="auto"/>
        <w:ind w:left="360" w:hanging="269"/>
      </w:pPr>
    </w:p>
    <w:p w:rsidR="00534ED6" w:rsidRDefault="006868EB">
      <w:pPr>
        <w:spacing w:line="240" w:lineRule="auto"/>
        <w:ind w:left="360" w:hanging="269"/>
      </w:pPr>
      <w:r>
        <w:rPr>
          <w:b/>
        </w:rPr>
        <w:t>REVIEW</w:t>
      </w:r>
    </w:p>
    <w:p w:rsidR="00534ED6" w:rsidRDefault="006868EB">
      <w:pPr>
        <w:spacing w:line="240" w:lineRule="auto"/>
        <w:ind w:left="360" w:hanging="269"/>
      </w:pPr>
      <w:proofErr w:type="gramStart"/>
      <w:r>
        <w:t>__/20 pts.</w:t>
      </w:r>
      <w:proofErr w:type="gramEnd"/>
      <w:r>
        <w:t xml:space="preserve"> The film is thoroughly reviewed and includes:</w:t>
      </w:r>
    </w:p>
    <w:p w:rsidR="00534ED6" w:rsidRDefault="006868EB">
      <w:pPr>
        <w:numPr>
          <w:ilvl w:val="0"/>
          <w:numId w:val="1"/>
        </w:numPr>
        <w:spacing w:line="240" w:lineRule="auto"/>
        <w:ind w:hanging="359"/>
        <w:contextualSpacing/>
      </w:pPr>
      <w:r>
        <w:t>an overview of the storyline</w:t>
      </w:r>
    </w:p>
    <w:p w:rsidR="00534ED6" w:rsidRDefault="006868EB">
      <w:pPr>
        <w:numPr>
          <w:ilvl w:val="0"/>
          <w:numId w:val="1"/>
        </w:numPr>
        <w:spacing w:line="240" w:lineRule="auto"/>
        <w:ind w:hanging="359"/>
        <w:contextualSpacing/>
      </w:pPr>
      <w:proofErr w:type="gramStart"/>
      <w:r>
        <w:t>at</w:t>
      </w:r>
      <w:proofErr w:type="gramEnd"/>
      <w:r>
        <w:t xml:space="preserve"> least three topics from the film notes are included.  </w:t>
      </w:r>
    </w:p>
    <w:p w:rsidR="00534ED6" w:rsidRDefault="006868EB">
      <w:pPr>
        <w:numPr>
          <w:ilvl w:val="1"/>
          <w:numId w:val="1"/>
        </w:numPr>
        <w:spacing w:line="240" w:lineRule="auto"/>
        <w:ind w:hanging="359"/>
        <w:contextualSpacing/>
      </w:pPr>
      <w:r>
        <w:t>actin</w:t>
      </w:r>
      <w:r>
        <w:t xml:space="preserve">g is a </w:t>
      </w:r>
      <w:r>
        <w:rPr>
          <w:b/>
        </w:rPr>
        <w:t>mandatory</w:t>
      </w:r>
      <w:r>
        <w:t xml:space="preserve"> topic</w:t>
      </w:r>
    </w:p>
    <w:p w:rsidR="00534ED6" w:rsidRDefault="006868EB">
      <w:pPr>
        <w:numPr>
          <w:ilvl w:val="0"/>
          <w:numId w:val="1"/>
        </w:numPr>
        <w:spacing w:line="240" w:lineRule="auto"/>
        <w:ind w:hanging="359"/>
        <w:contextualSpacing/>
      </w:pPr>
      <w:r>
        <w:t>Each person must provide at least one example to support their opinion on that particular category (thus there are a minimum of  two examples per topic)</w:t>
      </w:r>
    </w:p>
    <w:p w:rsidR="00534ED6" w:rsidRDefault="006868EB">
      <w:pPr>
        <w:numPr>
          <w:ilvl w:val="0"/>
          <w:numId w:val="1"/>
        </w:numPr>
        <w:spacing w:line="240" w:lineRule="auto"/>
        <w:ind w:hanging="359"/>
        <w:contextualSpacing/>
      </w:pPr>
      <w:r>
        <w:t>The moral of the film is included and discussed by both presenters.</w:t>
      </w:r>
    </w:p>
    <w:p w:rsidR="00534ED6" w:rsidRDefault="00534ED6">
      <w:pPr>
        <w:spacing w:line="240" w:lineRule="auto"/>
      </w:pPr>
    </w:p>
    <w:p w:rsidR="00534ED6" w:rsidRDefault="006868EB">
      <w:pPr>
        <w:spacing w:line="240" w:lineRule="auto"/>
      </w:pPr>
      <w:r>
        <w:rPr>
          <w:b/>
        </w:rPr>
        <w:t>RECORDED VI</w:t>
      </w:r>
      <w:r>
        <w:rPr>
          <w:b/>
        </w:rPr>
        <w:t>DEO PRESENTATION</w:t>
      </w:r>
    </w:p>
    <w:p w:rsidR="00534ED6" w:rsidRDefault="006868EB">
      <w:pPr>
        <w:spacing w:line="240" w:lineRule="auto"/>
      </w:pPr>
      <w:proofErr w:type="gramStart"/>
      <w:r>
        <w:t>__/40 pts.</w:t>
      </w:r>
      <w:proofErr w:type="gramEnd"/>
      <w:r>
        <w:t xml:space="preserve">  The filmed action must include: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>a voice over (you could include photos/title card/your own approach is possible (discuss with teacher)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>side by side of the critics talking (2 shot)</w:t>
      </w:r>
    </w:p>
    <w:p w:rsidR="00534ED6" w:rsidRDefault="006868EB" w:rsidP="006868EB">
      <w:pPr>
        <w:numPr>
          <w:ilvl w:val="0"/>
          <w:numId w:val="2"/>
        </w:numPr>
        <w:spacing w:line="240" w:lineRule="auto"/>
        <w:contextualSpacing/>
      </w:pPr>
      <w:r>
        <w:t xml:space="preserve">EC: </w:t>
      </w:r>
      <w:r>
        <w:t xml:space="preserve">some other creative visual element (film footage, Over the shoulder shots, </w:t>
      </w:r>
      <w:proofErr w:type="spellStart"/>
      <w:r>
        <w:t>etc</w:t>
      </w:r>
      <w:proofErr w:type="spellEnd"/>
      <w:r>
        <w:t>)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>professional, on screen presence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>equal air time</w:t>
      </w:r>
    </w:p>
    <w:p w:rsidR="00534ED6" w:rsidRDefault="006868EB">
      <w:pPr>
        <w:numPr>
          <w:ilvl w:val="1"/>
          <w:numId w:val="2"/>
        </w:numPr>
        <w:spacing w:line="240" w:lineRule="auto"/>
        <w:ind w:hanging="359"/>
        <w:contextualSpacing/>
      </w:pPr>
      <w:r>
        <w:t xml:space="preserve">both opinions are expressed (see </w:t>
      </w:r>
      <w:r>
        <w:rPr>
          <w:b/>
        </w:rPr>
        <w:t>Bullet 3 in the REVIEW section Above)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>the closing wraps up the review segment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>the film ending i</w:t>
      </w:r>
      <w:r>
        <w:t>s not revealed or spoiled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 xml:space="preserve">the segment is </w:t>
      </w:r>
      <w:r>
        <w:rPr>
          <w:b/>
        </w:rPr>
        <w:t>no shorter</w:t>
      </w:r>
      <w:r>
        <w:t xml:space="preserve"> than </w:t>
      </w:r>
      <w:r>
        <w:rPr>
          <w:b/>
        </w:rPr>
        <w:t>3</w:t>
      </w:r>
      <w:r>
        <w:t xml:space="preserve"> minutes </w:t>
      </w:r>
    </w:p>
    <w:p w:rsidR="00534ED6" w:rsidRDefault="006868EB">
      <w:pPr>
        <w:numPr>
          <w:ilvl w:val="0"/>
          <w:numId w:val="2"/>
        </w:numPr>
        <w:spacing w:line="240" w:lineRule="auto"/>
        <w:ind w:hanging="359"/>
        <w:contextualSpacing/>
      </w:pPr>
      <w:r>
        <w:t xml:space="preserve">the segment is </w:t>
      </w:r>
      <w:r>
        <w:rPr>
          <w:b/>
        </w:rPr>
        <w:t>no longer</w:t>
      </w:r>
      <w:r>
        <w:t xml:space="preserve"> than 5 minutes</w:t>
      </w:r>
    </w:p>
    <w:p w:rsidR="00534ED6" w:rsidRDefault="00534ED6">
      <w:pPr>
        <w:spacing w:line="240" w:lineRule="auto"/>
      </w:pPr>
    </w:p>
    <w:p w:rsidR="00534ED6" w:rsidRDefault="006868EB">
      <w:pPr>
        <w:spacing w:line="240" w:lineRule="auto"/>
      </w:pPr>
      <w:proofErr w:type="gramStart"/>
      <w:r>
        <w:t>__20/pts.</w:t>
      </w:r>
      <w:proofErr w:type="gramEnd"/>
      <w:r>
        <w:rPr>
          <w:b/>
        </w:rPr>
        <w:t xml:space="preserve"> Final Draft of Show Script is Approved BEFORE Recording.  </w:t>
      </w:r>
    </w:p>
    <w:p w:rsidR="00534ED6" w:rsidRDefault="006868EB">
      <w:pPr>
        <w:numPr>
          <w:ilvl w:val="0"/>
          <w:numId w:val="3"/>
        </w:numPr>
        <w:spacing w:line="240" w:lineRule="auto"/>
        <w:ind w:hanging="359"/>
        <w:contextualSpacing/>
      </w:pPr>
      <w:r>
        <w:t>Four copies of the script are made.  One for each reviewer, one for camera cre</w:t>
      </w:r>
      <w:r>
        <w:t>w, and one for the teacher</w:t>
      </w:r>
    </w:p>
    <w:p w:rsidR="00534ED6" w:rsidRDefault="006868EB">
      <w:pPr>
        <w:spacing w:line="240" w:lineRule="auto"/>
      </w:pPr>
      <w:proofErr w:type="gramStart"/>
      <w:r>
        <w:t>__24/pts.</w:t>
      </w:r>
      <w:proofErr w:type="gramEnd"/>
      <w:r>
        <w:t xml:space="preserve"> Film Notes are complete and turned in with the teacher’s copy of the Show Script</w:t>
      </w:r>
    </w:p>
    <w:p w:rsidR="00534ED6" w:rsidRDefault="00534ED6">
      <w:pPr>
        <w:spacing w:line="240" w:lineRule="auto"/>
      </w:pPr>
    </w:p>
    <w:p w:rsidR="00534ED6" w:rsidRDefault="006868EB">
      <w:pPr>
        <w:spacing w:line="240" w:lineRule="auto"/>
      </w:pPr>
      <w:r>
        <w:t>Schedule:</w:t>
      </w:r>
    </w:p>
    <w:p w:rsidR="00534ED6" w:rsidRDefault="006868EB">
      <w:pPr>
        <w:spacing w:line="240" w:lineRule="auto"/>
      </w:pPr>
      <w:r>
        <w:t>Wed. June 4 Project Explanation and beginning of project</w:t>
      </w:r>
      <w:bookmarkStart w:id="0" w:name="_GoBack"/>
      <w:bookmarkEnd w:id="0"/>
    </w:p>
    <w:p w:rsidR="00534ED6" w:rsidRDefault="006868EB">
      <w:pPr>
        <w:spacing w:line="240" w:lineRule="auto"/>
      </w:pPr>
      <w:r>
        <w:t>Thurs. June 5 - Script Writing</w:t>
      </w:r>
    </w:p>
    <w:p w:rsidR="00534ED6" w:rsidRDefault="006868EB">
      <w:pPr>
        <w:spacing w:line="240" w:lineRule="auto"/>
      </w:pPr>
      <w:r>
        <w:t>Fri. Ju</w:t>
      </w:r>
      <w:r>
        <w:t>ne 6 –</w:t>
      </w:r>
      <w:r>
        <w:t xml:space="preserve"> Practice and Recording</w:t>
      </w:r>
    </w:p>
    <w:p w:rsidR="00534ED6" w:rsidRDefault="006868EB">
      <w:pPr>
        <w:spacing w:line="240" w:lineRule="auto"/>
      </w:pPr>
      <w:r>
        <w:t>Mon. June 7 – Recording/Exam Review</w:t>
      </w:r>
    </w:p>
    <w:p w:rsidR="00534ED6" w:rsidRDefault="00534ED6">
      <w:pPr>
        <w:spacing w:line="240" w:lineRule="auto"/>
      </w:pPr>
    </w:p>
    <w:p w:rsidR="00534ED6" w:rsidRDefault="00534ED6">
      <w:pPr>
        <w:spacing w:line="240" w:lineRule="auto"/>
      </w:pPr>
    </w:p>
    <w:p w:rsidR="00534ED6" w:rsidRDefault="00534ED6">
      <w:pPr>
        <w:spacing w:line="240" w:lineRule="auto"/>
      </w:pPr>
    </w:p>
    <w:p w:rsidR="00534ED6" w:rsidRDefault="00534ED6">
      <w:pPr>
        <w:spacing w:line="240" w:lineRule="auto"/>
      </w:pPr>
    </w:p>
    <w:sectPr w:rsidR="00534ED6">
      <w:pgSz w:w="12240" w:h="15840"/>
      <w:pgMar w:top="720" w:right="994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21931"/>
    <w:multiLevelType w:val="multilevel"/>
    <w:tmpl w:val="10B2F3F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5944608F"/>
    <w:multiLevelType w:val="multilevel"/>
    <w:tmpl w:val="1A12A4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770B431A"/>
    <w:multiLevelType w:val="multilevel"/>
    <w:tmpl w:val="1A2ED76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7C7D230A"/>
    <w:multiLevelType w:val="multilevel"/>
    <w:tmpl w:val="F91C6F5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34ED6"/>
    <w:rsid w:val="00534ED6"/>
    <w:rsid w:val="0068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Siskel and Ebert Film Review Thurston Style.docx</vt:lpstr>
    </vt:vector>
  </TitlesOfParts>
  <Company>SRSD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Siskel and Ebert Film Review Thurston Style.docx</dc:title>
  <dc:creator>Ferris, Erin</dc:creator>
  <cp:lastModifiedBy>Ferris, Erin</cp:lastModifiedBy>
  <cp:revision>2</cp:revision>
  <dcterms:created xsi:type="dcterms:W3CDTF">2014-06-04T12:42:00Z</dcterms:created>
  <dcterms:modified xsi:type="dcterms:W3CDTF">2014-06-04T12:42:00Z</dcterms:modified>
</cp:coreProperties>
</file>